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43" w:rsidRDefault="00624B7F">
      <w:pPr>
        <w:adjustRightInd w:val="0"/>
        <w:snapToGrid w:val="0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Table </w:t>
      </w:r>
      <w:r>
        <w:rPr>
          <w:rFonts w:ascii="Calibri" w:hAnsi="Calibri" w:cs="Calibri" w:hint="eastAsia"/>
          <w:b/>
          <w:bCs/>
          <w:color w:val="000000"/>
          <w:sz w:val="24"/>
          <w:szCs w:val="24"/>
        </w:rPr>
        <w:t>S9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. Comparison of </w:t>
      </w:r>
      <w:r>
        <w:rPr>
          <w:rFonts w:ascii="Calibri" w:hAnsi="Calibri" w:cs="Calibri"/>
          <w:b/>
          <w:bCs/>
          <w:sz w:val="24"/>
          <w:szCs w:val="24"/>
        </w:rPr>
        <w:t>clinical characteristics between HCC patients and normal control population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01"/>
        <w:gridCol w:w="1687"/>
        <w:gridCol w:w="2670"/>
        <w:gridCol w:w="1196"/>
      </w:tblGrid>
      <w:tr w:rsidR="00EC5A43">
        <w:trPr>
          <w:trHeight w:val="330"/>
        </w:trPr>
        <w:tc>
          <w:tcPr>
            <w:tcW w:w="2182" w:type="pct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Characteristics</w:t>
            </w:r>
          </w:p>
        </w:tc>
        <w:tc>
          <w:tcPr>
            <w:tcW w:w="85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HCC Group</w:t>
            </w:r>
          </w:p>
        </w:tc>
        <w:tc>
          <w:tcPr>
            <w:tcW w:w="135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Normal control group</w:t>
            </w:r>
          </w:p>
        </w:tc>
        <w:tc>
          <w:tcPr>
            <w:tcW w:w="607" w:type="pct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P-value</w:t>
            </w:r>
          </w:p>
        </w:tc>
      </w:tr>
      <w:tr w:rsidR="00EC5A43">
        <w:trPr>
          <w:trHeight w:val="330"/>
        </w:trPr>
        <w:tc>
          <w:tcPr>
            <w:tcW w:w="2182" w:type="pct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(n=80)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(n=120)</w:t>
            </w:r>
          </w:p>
        </w:tc>
        <w:tc>
          <w:tcPr>
            <w:tcW w:w="607" w:type="pct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</w:tcPr>
          <w:p w:rsidR="00EC5A43" w:rsidRDefault="00EC5A43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</w:p>
        </w:tc>
      </w:tr>
      <w:tr w:rsidR="00EC5A43">
        <w:trPr>
          <w:trHeight w:val="330"/>
        </w:trPr>
        <w:tc>
          <w:tcPr>
            <w:tcW w:w="2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Gender (male/female)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54/26</w:t>
            </w:r>
          </w:p>
        </w:tc>
        <w:tc>
          <w:tcPr>
            <w:tcW w:w="1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83/37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0.804</w:t>
            </w:r>
          </w:p>
        </w:tc>
      </w:tr>
      <w:tr w:rsidR="00EC5A43">
        <w:trPr>
          <w:trHeight w:val="315"/>
        </w:trPr>
        <w:tc>
          <w:tcPr>
            <w:tcW w:w="2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Age (years)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49.95±6.11</w:t>
            </w:r>
          </w:p>
        </w:tc>
        <w:tc>
          <w:tcPr>
            <w:tcW w:w="1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49.63±11.64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0.822</w:t>
            </w:r>
          </w:p>
        </w:tc>
      </w:tr>
      <w:tr w:rsidR="00EC5A43">
        <w:trPr>
          <w:trHeight w:val="315"/>
        </w:trPr>
        <w:tc>
          <w:tcPr>
            <w:tcW w:w="2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Smoking history (%)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40 (50.00)</w:t>
            </w:r>
          </w:p>
        </w:tc>
        <w:tc>
          <w:tcPr>
            <w:tcW w:w="1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42 (35.00)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0.052</w:t>
            </w:r>
          </w:p>
        </w:tc>
      </w:tr>
      <w:tr w:rsidR="00EC5A43">
        <w:trPr>
          <w:trHeight w:val="315"/>
        </w:trPr>
        <w:tc>
          <w:tcPr>
            <w:tcW w:w="2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History of alcohol consumption (%)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29 (36.25)</w:t>
            </w:r>
          </w:p>
        </w:tc>
        <w:tc>
          <w:tcPr>
            <w:tcW w:w="1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38 (31.67)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0.501</w:t>
            </w:r>
          </w:p>
        </w:tc>
      </w:tr>
      <w:tr w:rsidR="00EC5A43">
        <w:trPr>
          <w:trHeight w:val="315"/>
        </w:trPr>
        <w:tc>
          <w:tcPr>
            <w:tcW w:w="2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miR-215-5p expression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0.466±0.200</w:t>
            </w:r>
          </w:p>
        </w:tc>
        <w:tc>
          <w:tcPr>
            <w:tcW w:w="1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1.008±0.127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&lt;0.001*</w:t>
            </w:r>
          </w:p>
        </w:tc>
      </w:tr>
      <w:tr w:rsidR="00EC5A43">
        <w:trPr>
          <w:trHeight w:val="330"/>
        </w:trPr>
        <w:tc>
          <w:tcPr>
            <w:tcW w:w="218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ZEB2 expression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2.191±0.620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0.997±0.162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EC5A43" w:rsidRDefault="00624B7F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&lt;0.001*</w:t>
            </w:r>
          </w:p>
        </w:tc>
      </w:tr>
    </w:tbl>
    <w:p w:rsidR="00EC5A43" w:rsidRDefault="00624B7F">
      <w:pPr>
        <w:adjustRightInd w:val="0"/>
        <w:snapToGrid w:val="0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Note: The measurement data were expressed as mean ± standard deviation, unpaired t-test was used between two groups, chi-square test was used for counting data, and </w:t>
      </w:r>
      <w:r>
        <w:rPr>
          <w:rFonts w:ascii="Calibri" w:hAnsi="Calibri" w:cs="Calibri"/>
          <w:bCs/>
          <w:i/>
          <w:color w:val="000000"/>
          <w:sz w:val="24"/>
          <w:szCs w:val="24"/>
        </w:rPr>
        <w:t>P</w:t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 &lt; 0.05 indicated a significant difference between the two groups.</w:t>
      </w:r>
      <w:bookmarkStart w:id="0" w:name="_GoBack"/>
      <w:bookmarkEnd w:id="0"/>
    </w:p>
    <w:sectPr w:rsidR="00EC5A43">
      <w:footerReference w:type="default" r:id="rId8"/>
      <w:pgSz w:w="11906" w:h="16838"/>
      <w:pgMar w:top="1134" w:right="1134" w:bottom="1134" w:left="1134" w:header="851" w:footer="85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179" w:rsidRDefault="00624B7F">
      <w:r>
        <w:separator/>
      </w:r>
    </w:p>
  </w:endnote>
  <w:endnote w:type="continuationSeparator" w:id="0">
    <w:p w:rsidR="00726179" w:rsidRDefault="0062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A43" w:rsidRDefault="00624B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E2F3A" wp14:editId="083682A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5A43" w:rsidRDefault="00624B7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32BB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2xVSd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EC5A43" w:rsidRDefault="00624B7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32BB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179" w:rsidRDefault="00624B7F">
      <w:r>
        <w:separator/>
      </w:r>
    </w:p>
  </w:footnote>
  <w:footnote w:type="continuationSeparator" w:id="0">
    <w:p w:rsidR="00726179" w:rsidRDefault="00624B7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WPS Office" w15:userId="3768893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MjI2M2JhNTAxZDE1YjFiMzczYWNmMWVkNjAyNjkifQ=="/>
  </w:docVars>
  <w:rsids>
    <w:rsidRoot w:val="0040467D"/>
    <w:rsid w:val="0000067A"/>
    <w:rsid w:val="00016738"/>
    <w:rsid w:val="00037150"/>
    <w:rsid w:val="00057064"/>
    <w:rsid w:val="0006468A"/>
    <w:rsid w:val="00067CD5"/>
    <w:rsid w:val="00085B59"/>
    <w:rsid w:val="00090518"/>
    <w:rsid w:val="000A511B"/>
    <w:rsid w:val="000B44FC"/>
    <w:rsid w:val="000C5388"/>
    <w:rsid w:val="000E2F51"/>
    <w:rsid w:val="000F14CA"/>
    <w:rsid w:val="00107B4E"/>
    <w:rsid w:val="001279B1"/>
    <w:rsid w:val="001349EB"/>
    <w:rsid w:val="001378BA"/>
    <w:rsid w:val="00147482"/>
    <w:rsid w:val="00161B95"/>
    <w:rsid w:val="001717CA"/>
    <w:rsid w:val="001727AF"/>
    <w:rsid w:val="0019544E"/>
    <w:rsid w:val="001A4F06"/>
    <w:rsid w:val="001D4EAB"/>
    <w:rsid w:val="001E2019"/>
    <w:rsid w:val="001E3C71"/>
    <w:rsid w:val="001F26FB"/>
    <w:rsid w:val="00206AFD"/>
    <w:rsid w:val="00213D4C"/>
    <w:rsid w:val="0023332A"/>
    <w:rsid w:val="00244623"/>
    <w:rsid w:val="0025397B"/>
    <w:rsid w:val="00267A34"/>
    <w:rsid w:val="00281A13"/>
    <w:rsid w:val="002823D4"/>
    <w:rsid w:val="00295FA2"/>
    <w:rsid w:val="002A6FAD"/>
    <w:rsid w:val="002B55CE"/>
    <w:rsid w:val="002B6415"/>
    <w:rsid w:val="002B645B"/>
    <w:rsid w:val="002C6075"/>
    <w:rsid w:val="002D0A62"/>
    <w:rsid w:val="00303396"/>
    <w:rsid w:val="0030486F"/>
    <w:rsid w:val="00313E96"/>
    <w:rsid w:val="003367D3"/>
    <w:rsid w:val="00344C6E"/>
    <w:rsid w:val="00352958"/>
    <w:rsid w:val="0035737E"/>
    <w:rsid w:val="00376136"/>
    <w:rsid w:val="003878A4"/>
    <w:rsid w:val="003B0E6C"/>
    <w:rsid w:val="003B1E71"/>
    <w:rsid w:val="003D0497"/>
    <w:rsid w:val="003D65A8"/>
    <w:rsid w:val="003D7286"/>
    <w:rsid w:val="003E42E4"/>
    <w:rsid w:val="003E4809"/>
    <w:rsid w:val="003F3A39"/>
    <w:rsid w:val="003F43F7"/>
    <w:rsid w:val="003F7E36"/>
    <w:rsid w:val="0040467D"/>
    <w:rsid w:val="004070FE"/>
    <w:rsid w:val="00420B09"/>
    <w:rsid w:val="004277C1"/>
    <w:rsid w:val="00451255"/>
    <w:rsid w:val="00453AAE"/>
    <w:rsid w:val="00464AFB"/>
    <w:rsid w:val="00472192"/>
    <w:rsid w:val="00472F20"/>
    <w:rsid w:val="004A388D"/>
    <w:rsid w:val="004A48F7"/>
    <w:rsid w:val="004B65EA"/>
    <w:rsid w:val="004E0F48"/>
    <w:rsid w:val="004E16B1"/>
    <w:rsid w:val="00500488"/>
    <w:rsid w:val="005203DE"/>
    <w:rsid w:val="005205E6"/>
    <w:rsid w:val="005206CD"/>
    <w:rsid w:val="00527570"/>
    <w:rsid w:val="00536E36"/>
    <w:rsid w:val="005473A3"/>
    <w:rsid w:val="00556549"/>
    <w:rsid w:val="005607E2"/>
    <w:rsid w:val="00565EED"/>
    <w:rsid w:val="00574090"/>
    <w:rsid w:val="005A5FA9"/>
    <w:rsid w:val="005A6EB7"/>
    <w:rsid w:val="005B1DBC"/>
    <w:rsid w:val="005B45EA"/>
    <w:rsid w:val="005C2C81"/>
    <w:rsid w:val="005C39BD"/>
    <w:rsid w:val="005D2F1A"/>
    <w:rsid w:val="005E2A58"/>
    <w:rsid w:val="005E6205"/>
    <w:rsid w:val="005F2AA5"/>
    <w:rsid w:val="00605300"/>
    <w:rsid w:val="006125BF"/>
    <w:rsid w:val="00624B7F"/>
    <w:rsid w:val="006255D7"/>
    <w:rsid w:val="006344EC"/>
    <w:rsid w:val="00634AE3"/>
    <w:rsid w:val="00661E4C"/>
    <w:rsid w:val="00664DB5"/>
    <w:rsid w:val="006722E6"/>
    <w:rsid w:val="0068747B"/>
    <w:rsid w:val="00687AF4"/>
    <w:rsid w:val="00691E8F"/>
    <w:rsid w:val="00693FD2"/>
    <w:rsid w:val="006A50A8"/>
    <w:rsid w:val="006A6D3A"/>
    <w:rsid w:val="006A7380"/>
    <w:rsid w:val="006C3D77"/>
    <w:rsid w:val="006C7597"/>
    <w:rsid w:val="006D50FA"/>
    <w:rsid w:val="006E297B"/>
    <w:rsid w:val="00710812"/>
    <w:rsid w:val="007201C6"/>
    <w:rsid w:val="00726179"/>
    <w:rsid w:val="00747B4F"/>
    <w:rsid w:val="00760B70"/>
    <w:rsid w:val="007658F8"/>
    <w:rsid w:val="00766D82"/>
    <w:rsid w:val="00776135"/>
    <w:rsid w:val="00791AF0"/>
    <w:rsid w:val="00794A42"/>
    <w:rsid w:val="0079758B"/>
    <w:rsid w:val="007D3FD1"/>
    <w:rsid w:val="007E24B9"/>
    <w:rsid w:val="007E599A"/>
    <w:rsid w:val="007E628C"/>
    <w:rsid w:val="007F41FF"/>
    <w:rsid w:val="007F73F9"/>
    <w:rsid w:val="0080261A"/>
    <w:rsid w:val="00806321"/>
    <w:rsid w:val="00812FBF"/>
    <w:rsid w:val="00815A2D"/>
    <w:rsid w:val="00827D9F"/>
    <w:rsid w:val="00836B0A"/>
    <w:rsid w:val="00847837"/>
    <w:rsid w:val="00856DCD"/>
    <w:rsid w:val="008628EF"/>
    <w:rsid w:val="00871F68"/>
    <w:rsid w:val="0087705F"/>
    <w:rsid w:val="008B40FD"/>
    <w:rsid w:val="008C1715"/>
    <w:rsid w:val="008D149C"/>
    <w:rsid w:val="009069D3"/>
    <w:rsid w:val="00910764"/>
    <w:rsid w:val="00924F1B"/>
    <w:rsid w:val="009259CD"/>
    <w:rsid w:val="009269DD"/>
    <w:rsid w:val="00932BB3"/>
    <w:rsid w:val="00940BCE"/>
    <w:rsid w:val="00970F4F"/>
    <w:rsid w:val="009802EA"/>
    <w:rsid w:val="009807ED"/>
    <w:rsid w:val="0099162E"/>
    <w:rsid w:val="009931D4"/>
    <w:rsid w:val="009A2A6E"/>
    <w:rsid w:val="009A45FB"/>
    <w:rsid w:val="009E4461"/>
    <w:rsid w:val="009F2288"/>
    <w:rsid w:val="009F2E48"/>
    <w:rsid w:val="009F7513"/>
    <w:rsid w:val="00A13FFF"/>
    <w:rsid w:val="00A15906"/>
    <w:rsid w:val="00A30477"/>
    <w:rsid w:val="00A56831"/>
    <w:rsid w:val="00A76153"/>
    <w:rsid w:val="00AA0F65"/>
    <w:rsid w:val="00AC4A7F"/>
    <w:rsid w:val="00AC6D71"/>
    <w:rsid w:val="00AD673E"/>
    <w:rsid w:val="00AE153E"/>
    <w:rsid w:val="00AE6141"/>
    <w:rsid w:val="00AF2115"/>
    <w:rsid w:val="00B03542"/>
    <w:rsid w:val="00B124C6"/>
    <w:rsid w:val="00B25400"/>
    <w:rsid w:val="00B26401"/>
    <w:rsid w:val="00B35E7E"/>
    <w:rsid w:val="00B438C2"/>
    <w:rsid w:val="00B54F25"/>
    <w:rsid w:val="00B62B77"/>
    <w:rsid w:val="00B96A00"/>
    <w:rsid w:val="00BA252E"/>
    <w:rsid w:val="00BA2B14"/>
    <w:rsid w:val="00BB51EC"/>
    <w:rsid w:val="00C047F8"/>
    <w:rsid w:val="00C07DE4"/>
    <w:rsid w:val="00C223FF"/>
    <w:rsid w:val="00C27F9B"/>
    <w:rsid w:val="00C3567B"/>
    <w:rsid w:val="00C364BD"/>
    <w:rsid w:val="00C53BC7"/>
    <w:rsid w:val="00C60EB6"/>
    <w:rsid w:val="00C61350"/>
    <w:rsid w:val="00C75009"/>
    <w:rsid w:val="00C87FA6"/>
    <w:rsid w:val="00CB73BE"/>
    <w:rsid w:val="00CD24EB"/>
    <w:rsid w:val="00CD4F5F"/>
    <w:rsid w:val="00CE70F5"/>
    <w:rsid w:val="00D00E8C"/>
    <w:rsid w:val="00D221E4"/>
    <w:rsid w:val="00D25609"/>
    <w:rsid w:val="00D45EA1"/>
    <w:rsid w:val="00D5082D"/>
    <w:rsid w:val="00D8286C"/>
    <w:rsid w:val="00D96A99"/>
    <w:rsid w:val="00DB0703"/>
    <w:rsid w:val="00DB36EA"/>
    <w:rsid w:val="00DB39A4"/>
    <w:rsid w:val="00DE3A69"/>
    <w:rsid w:val="00DF0CF7"/>
    <w:rsid w:val="00E03972"/>
    <w:rsid w:val="00E14A03"/>
    <w:rsid w:val="00E14B38"/>
    <w:rsid w:val="00E27331"/>
    <w:rsid w:val="00E304DA"/>
    <w:rsid w:val="00E3510A"/>
    <w:rsid w:val="00E36393"/>
    <w:rsid w:val="00E442BB"/>
    <w:rsid w:val="00E503CA"/>
    <w:rsid w:val="00E60186"/>
    <w:rsid w:val="00E72022"/>
    <w:rsid w:val="00E76990"/>
    <w:rsid w:val="00E8271B"/>
    <w:rsid w:val="00E85954"/>
    <w:rsid w:val="00E91BFC"/>
    <w:rsid w:val="00EB1168"/>
    <w:rsid w:val="00EC17B1"/>
    <w:rsid w:val="00EC19D0"/>
    <w:rsid w:val="00EC5A43"/>
    <w:rsid w:val="00ED2DD6"/>
    <w:rsid w:val="00EE0B7D"/>
    <w:rsid w:val="00EF66F1"/>
    <w:rsid w:val="00EF683C"/>
    <w:rsid w:val="00F11380"/>
    <w:rsid w:val="00F12FA7"/>
    <w:rsid w:val="00F20B45"/>
    <w:rsid w:val="00F34214"/>
    <w:rsid w:val="00F44F25"/>
    <w:rsid w:val="00F72B63"/>
    <w:rsid w:val="00F732C6"/>
    <w:rsid w:val="00F902B6"/>
    <w:rsid w:val="00F9529F"/>
    <w:rsid w:val="00FC39D5"/>
    <w:rsid w:val="00FC6C6E"/>
    <w:rsid w:val="00FE19FE"/>
    <w:rsid w:val="00FF22A3"/>
    <w:rsid w:val="00FF31F2"/>
    <w:rsid w:val="11335BD7"/>
    <w:rsid w:val="1E03765B"/>
    <w:rsid w:val="1E2D1660"/>
    <w:rsid w:val="215C64E4"/>
    <w:rsid w:val="27CE7A10"/>
    <w:rsid w:val="298C22CD"/>
    <w:rsid w:val="35B53794"/>
    <w:rsid w:val="3DD516A1"/>
    <w:rsid w:val="4F204746"/>
    <w:rsid w:val="52B21B59"/>
    <w:rsid w:val="57144B90"/>
    <w:rsid w:val="5E4915C3"/>
    <w:rsid w:val="60422F97"/>
    <w:rsid w:val="666C6C1F"/>
    <w:rsid w:val="69A2427D"/>
    <w:rsid w:val="70CA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>Microsoft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Windows 用户</cp:lastModifiedBy>
  <cp:revision>3</cp:revision>
  <dcterms:created xsi:type="dcterms:W3CDTF">2023-11-09T08:01:00Z</dcterms:created>
  <dcterms:modified xsi:type="dcterms:W3CDTF">2023-11-10T08:35:00Z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34637264A119430D8BEEA5169D4A7DD2_12</vt:lpwstr>
  </property>
</Properties>
</file>